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4D" w:rsidRPr="00036A7B" w:rsidRDefault="00096F4D" w:rsidP="00036A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A7B">
        <w:rPr>
          <w:rFonts w:ascii="Times New Roman" w:hAnsi="Times New Roman" w:cs="Times New Roman"/>
          <w:b/>
          <w:sz w:val="32"/>
          <w:szCs w:val="32"/>
        </w:rPr>
        <w:t xml:space="preserve">Критерии отбора кандидатов на повышенную стипендию </w:t>
      </w:r>
      <w:proofErr w:type="spellStart"/>
      <w:r w:rsidRPr="00036A7B">
        <w:rPr>
          <w:rFonts w:ascii="Times New Roman" w:hAnsi="Times New Roman" w:cs="Times New Roman"/>
          <w:b/>
          <w:sz w:val="32"/>
          <w:szCs w:val="32"/>
        </w:rPr>
        <w:t>ТвГУ</w:t>
      </w:r>
      <w:proofErr w:type="spellEnd"/>
      <w:r w:rsidRPr="00036A7B">
        <w:rPr>
          <w:rFonts w:ascii="Times New Roman" w:hAnsi="Times New Roman" w:cs="Times New Roman"/>
          <w:b/>
          <w:sz w:val="32"/>
          <w:szCs w:val="32"/>
        </w:rPr>
        <w:t xml:space="preserve">, лежащие в основе работы стипендиальной комиссии </w:t>
      </w:r>
      <w:proofErr w:type="spellStart"/>
      <w:r w:rsidRPr="00036A7B">
        <w:rPr>
          <w:rFonts w:ascii="Times New Roman" w:hAnsi="Times New Roman" w:cs="Times New Roman"/>
          <w:b/>
          <w:sz w:val="32"/>
          <w:szCs w:val="32"/>
        </w:rPr>
        <w:t>ИнЭУ</w:t>
      </w:r>
      <w:proofErr w:type="spellEnd"/>
    </w:p>
    <w:p w:rsidR="00096F4D" w:rsidRDefault="009671F7" w:rsidP="00F0350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F0350C">
        <w:rPr>
          <w:rFonts w:ascii="Times New Roman" w:hAnsi="Times New Roman" w:cs="Times New Roman"/>
        </w:rPr>
        <w:t>В случае с назначением</w:t>
      </w:r>
      <w:r w:rsidR="00F0350C" w:rsidRPr="00F0350C">
        <w:rPr>
          <w:rFonts w:ascii="Times New Roman" w:hAnsi="Times New Roman" w:cs="Times New Roman"/>
        </w:rPr>
        <w:t xml:space="preserve"> повышенной </w:t>
      </w:r>
      <w:r w:rsidRPr="00F0350C">
        <w:rPr>
          <w:rFonts w:ascii="Times New Roman" w:hAnsi="Times New Roman" w:cs="Times New Roman"/>
        </w:rPr>
        <w:t xml:space="preserve">стипендии </w:t>
      </w:r>
      <w:r w:rsidR="00F0350C" w:rsidRPr="00F0350C">
        <w:rPr>
          <w:rFonts w:ascii="Times New Roman" w:hAnsi="Times New Roman" w:cs="Times New Roman"/>
        </w:rPr>
        <w:t xml:space="preserve">за успехи в учебной деятельности учитывается </w:t>
      </w:r>
      <w:proofErr w:type="gramStart"/>
      <w:r w:rsidR="00F0350C" w:rsidRPr="00F0350C">
        <w:rPr>
          <w:rFonts w:ascii="Times New Roman" w:hAnsi="Times New Roman" w:cs="Times New Roman"/>
        </w:rPr>
        <w:t>средний балл успеваемости кандидата</w:t>
      </w:r>
      <w:proofErr w:type="gramEnd"/>
      <w:r w:rsidR="00F0350C" w:rsidRPr="00F0350C">
        <w:rPr>
          <w:rFonts w:ascii="Times New Roman" w:hAnsi="Times New Roman" w:cs="Times New Roman"/>
        </w:rPr>
        <w:t xml:space="preserve"> и стипендия присуждается кандидату с наивысшим средним рейтинговым баллом успеваемости.</w:t>
      </w:r>
    </w:p>
    <w:p w:rsidR="00F0350C" w:rsidRPr="00F0350C" w:rsidRDefault="00F0350C" w:rsidP="00F0350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остальным номинациям расчет ведется по следующей схеме, в свое время принятой </w:t>
      </w:r>
      <w:r w:rsidRPr="00F0350C">
        <w:rPr>
          <w:rFonts w:ascii="Times New Roman" w:hAnsi="Times New Roman" w:cs="Times New Roman"/>
        </w:rPr>
        <w:t xml:space="preserve">учёного Совета </w:t>
      </w:r>
      <w:proofErr w:type="spellStart"/>
      <w:r w:rsidRPr="00F0350C">
        <w:rPr>
          <w:rFonts w:ascii="Times New Roman" w:hAnsi="Times New Roman" w:cs="Times New Roman"/>
        </w:rPr>
        <w:t>ТвГУ</w:t>
      </w:r>
      <w:proofErr w:type="spellEnd"/>
      <w:r>
        <w:rPr>
          <w:rFonts w:ascii="Times New Roman" w:hAnsi="Times New Roman" w:cs="Times New Roman"/>
        </w:rPr>
        <w:t xml:space="preserve"> решением</w:t>
      </w:r>
      <w:r w:rsidRPr="00F0350C">
        <w:rPr>
          <w:rFonts w:ascii="Times New Roman" w:hAnsi="Times New Roman" w:cs="Times New Roman"/>
        </w:rPr>
        <w:t xml:space="preserve"> от 17.11.2014.</w:t>
      </w:r>
      <w:r>
        <w:rPr>
          <w:rFonts w:ascii="Times New Roman" w:hAnsi="Times New Roman" w:cs="Times New Roman"/>
        </w:rPr>
        <w:t>:</w:t>
      </w:r>
    </w:p>
    <w:p w:rsidR="00096F4D" w:rsidRDefault="00096F4D" w:rsidP="00096F4D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1096"/>
        <w:gridCol w:w="8611"/>
      </w:tblGrid>
      <w:tr w:rsidR="00096F4D" w:rsidRPr="00C56F99" w:rsidTr="002D773E">
        <w:tc>
          <w:tcPr>
            <w:tcW w:w="14560" w:type="dxa"/>
            <w:gridSpan w:val="3"/>
          </w:tcPr>
          <w:p w:rsidR="00096F4D" w:rsidRPr="00C56F99" w:rsidRDefault="00096F4D" w:rsidP="00096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096F4D" w:rsidRPr="00C56F99" w:rsidTr="00096F4D">
        <w:tc>
          <w:tcPr>
            <w:tcW w:w="4853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Участие в работе обучающего семинара или краткосрочных курсов (до 72 часов)</w:t>
            </w:r>
          </w:p>
        </w:tc>
        <w:tc>
          <w:tcPr>
            <w:tcW w:w="1096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11" w:type="dxa"/>
          </w:tcPr>
          <w:p w:rsidR="00096F4D" w:rsidRPr="00C56F99" w:rsidRDefault="009671F7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096F4D" w:rsidRPr="00C56F99" w:rsidTr="00096F4D">
        <w:tc>
          <w:tcPr>
            <w:tcW w:w="4853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Освоение дополнительных образовательных программ с получением документа государственного образца (объем от 72 до 100 час.)</w:t>
            </w:r>
          </w:p>
        </w:tc>
        <w:tc>
          <w:tcPr>
            <w:tcW w:w="1096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11" w:type="dxa"/>
          </w:tcPr>
          <w:p w:rsidR="00096F4D" w:rsidRPr="00C56F99" w:rsidRDefault="009671F7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096F4D" w:rsidRPr="00C56F99" w:rsidTr="00096F4D">
        <w:tc>
          <w:tcPr>
            <w:tcW w:w="4853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Освоение дополнительных образовательных программ (объем от 101 до 500 часов) с получением документа установленного образца</w:t>
            </w:r>
          </w:p>
        </w:tc>
        <w:tc>
          <w:tcPr>
            <w:tcW w:w="1096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11" w:type="dxa"/>
          </w:tcPr>
          <w:p w:rsidR="00096F4D" w:rsidRPr="00C56F99" w:rsidRDefault="009671F7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096F4D" w:rsidRPr="00C56F99" w:rsidTr="00096F4D">
        <w:tc>
          <w:tcPr>
            <w:tcW w:w="4853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Освоение дополнительных образовательных программ (объем от 101 до 500 часов) с получением документа государственного образца</w:t>
            </w:r>
          </w:p>
        </w:tc>
        <w:tc>
          <w:tcPr>
            <w:tcW w:w="1096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11" w:type="dxa"/>
          </w:tcPr>
          <w:p w:rsidR="00096F4D" w:rsidRPr="00C56F99" w:rsidRDefault="009671F7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096F4D" w:rsidRPr="00C56F99" w:rsidTr="00096F4D">
        <w:tc>
          <w:tcPr>
            <w:tcW w:w="4853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Освоение дополнительных образовательных программ с присвоением дополнительной квалификации (объем – свыше 500 час.)</w:t>
            </w:r>
          </w:p>
        </w:tc>
        <w:tc>
          <w:tcPr>
            <w:tcW w:w="1096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11" w:type="dxa"/>
          </w:tcPr>
          <w:p w:rsidR="00096F4D" w:rsidRPr="00C56F99" w:rsidRDefault="009671F7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096F4D" w:rsidRPr="00C56F99" w:rsidTr="00096F4D">
        <w:tc>
          <w:tcPr>
            <w:tcW w:w="4853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Осуществление профессиональной переподготовки</w:t>
            </w:r>
          </w:p>
        </w:tc>
        <w:tc>
          <w:tcPr>
            <w:tcW w:w="1096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2,5 балла</w:t>
            </w:r>
          </w:p>
        </w:tc>
        <w:tc>
          <w:tcPr>
            <w:tcW w:w="8611" w:type="dxa"/>
          </w:tcPr>
          <w:p w:rsidR="00096F4D" w:rsidRPr="00C56F99" w:rsidRDefault="009671F7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</w:tbl>
    <w:p w:rsidR="00096F4D" w:rsidRPr="00C56F99" w:rsidRDefault="00096F4D" w:rsidP="00096F4D">
      <w:pPr>
        <w:rPr>
          <w:rFonts w:ascii="Times New Roman" w:hAnsi="Times New Roman" w:cs="Times New Roman"/>
          <w:sz w:val="24"/>
          <w:szCs w:val="24"/>
        </w:rPr>
      </w:pPr>
    </w:p>
    <w:p w:rsidR="00096F4D" w:rsidRPr="00C56F99" w:rsidRDefault="00096F4D" w:rsidP="00096F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311"/>
        <w:gridCol w:w="1096"/>
        <w:gridCol w:w="8605"/>
      </w:tblGrid>
      <w:tr w:rsidR="00096F4D" w:rsidRPr="00C56F99" w:rsidTr="003068A7">
        <w:tc>
          <w:tcPr>
            <w:tcW w:w="14560" w:type="dxa"/>
            <w:gridSpan w:val="4"/>
          </w:tcPr>
          <w:p w:rsidR="00096F4D" w:rsidRPr="00C56F99" w:rsidRDefault="00096F4D" w:rsidP="0015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</w:tr>
      <w:tr w:rsidR="00B445F9" w:rsidRPr="00C56F99" w:rsidTr="003068A7">
        <w:tc>
          <w:tcPr>
            <w:tcW w:w="2548" w:type="dxa"/>
            <w:vMerge w:val="restart"/>
          </w:tcPr>
          <w:p w:rsidR="00B445F9" w:rsidRPr="00C56F99" w:rsidRDefault="00B445F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Доклады на научных (научно-практических, научно-технических) конференциях, семинарах, круглых столах и т.п.</w:t>
            </w:r>
          </w:p>
        </w:tc>
        <w:tc>
          <w:tcPr>
            <w:tcW w:w="2311" w:type="dxa"/>
          </w:tcPr>
          <w:p w:rsidR="00B445F9" w:rsidRPr="00C56F99" w:rsidRDefault="00B445F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вузовское</w:t>
            </w:r>
          </w:p>
        </w:tc>
        <w:tc>
          <w:tcPr>
            <w:tcW w:w="1096" w:type="dxa"/>
          </w:tcPr>
          <w:p w:rsidR="00B445F9" w:rsidRPr="00C56F99" w:rsidRDefault="00B445F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05" w:type="dxa"/>
          </w:tcPr>
          <w:p w:rsidR="00B445F9" w:rsidRPr="00C56F99" w:rsidRDefault="009671F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B445F9" w:rsidRPr="00C56F99" w:rsidTr="003068A7">
        <w:tc>
          <w:tcPr>
            <w:tcW w:w="2548" w:type="dxa"/>
            <w:vMerge/>
          </w:tcPr>
          <w:p w:rsidR="00B445F9" w:rsidRPr="00C56F99" w:rsidRDefault="00B445F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B445F9" w:rsidRPr="00C56F99" w:rsidRDefault="00B445F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региональное</w:t>
            </w:r>
          </w:p>
        </w:tc>
        <w:tc>
          <w:tcPr>
            <w:tcW w:w="1096" w:type="dxa"/>
          </w:tcPr>
          <w:p w:rsidR="00B445F9" w:rsidRPr="00C56F99" w:rsidRDefault="00B445F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05" w:type="dxa"/>
          </w:tcPr>
          <w:p w:rsidR="00B445F9" w:rsidRPr="00C56F99" w:rsidRDefault="009671F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9671F7" w:rsidRPr="00C56F99" w:rsidTr="003068A7"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всероссийское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4балла</w:t>
            </w:r>
          </w:p>
        </w:tc>
        <w:tc>
          <w:tcPr>
            <w:tcW w:w="8605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proofErr w:type="gram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подтверждающих Ваше достижение 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71F7" w:rsidRPr="00C56F99" w:rsidTr="003068A7"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международное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05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proofErr w:type="gram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подтверждающих Ваше достижение 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71F7" w:rsidRPr="00C56F99" w:rsidTr="003068A7">
        <w:trPr>
          <w:trHeight w:val="210"/>
        </w:trPr>
        <w:tc>
          <w:tcPr>
            <w:tcW w:w="2548" w:type="dxa"/>
            <w:vMerge w:val="restart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Публикации тезисов докладов</w:t>
            </w: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вузовское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05" w:type="dxa"/>
            <w:vMerge w:val="restart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Вашей публикации за отчетный период и выходные данные периодического издания/сборника статей,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опубликован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1F7" w:rsidRPr="00C56F99" w:rsidTr="003068A7">
        <w:trPr>
          <w:trHeight w:val="255"/>
        </w:trPr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региональное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1F7" w:rsidRPr="00C56F99" w:rsidTr="003068A7">
        <w:trPr>
          <w:trHeight w:val="255"/>
        </w:trPr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всероссийское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1F7" w:rsidRPr="00C56F99" w:rsidTr="003068A7">
        <w:trPr>
          <w:trHeight w:val="315"/>
        </w:trPr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международное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1F7" w:rsidRPr="00C56F99" w:rsidTr="003068A7">
        <w:tc>
          <w:tcPr>
            <w:tcW w:w="4859" w:type="dxa"/>
            <w:gridSpan w:val="2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Научные публикации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5" w:type="dxa"/>
            <w:vMerge w:val="restart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пии (сканы) Вашей публикации за отчетный период и выходные данные периодического издания/сборника статей, где статья опубликована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1F7" w:rsidRPr="00C56F99" w:rsidTr="003068A7">
        <w:tc>
          <w:tcPr>
            <w:tcW w:w="2548" w:type="dxa"/>
            <w:vMerge w:val="restart"/>
          </w:tcPr>
          <w:p w:rsidR="009671F7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Научный журнал, сборник 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в соавторстве могут быть оценены на 0,5 балла ниже, чем работы, выполненные самостоятельно.</w:t>
            </w: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1F7" w:rsidRPr="00C56F99" w:rsidTr="003068A7"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1F7" w:rsidRPr="00C56F99" w:rsidTr="003068A7"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зарубежный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1F7" w:rsidRPr="00C56F99" w:rsidTr="003068A7"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Из перечня ВАК, индексируемый </w:t>
            </w: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 РИНЦ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64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2224"/>
        <w:gridCol w:w="1170"/>
        <w:gridCol w:w="8"/>
        <w:gridCol w:w="8662"/>
      </w:tblGrid>
      <w:tr w:rsidR="003068A7" w:rsidRPr="00C56F99" w:rsidTr="003068A7">
        <w:trPr>
          <w:trHeight w:val="185"/>
        </w:trPr>
        <w:tc>
          <w:tcPr>
            <w:tcW w:w="2576" w:type="dxa"/>
            <w:vMerge w:val="restart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Работы, поданные на конкурсы НИРС</w:t>
            </w: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2" w:type="dxa"/>
            <w:vMerge w:val="restart"/>
          </w:tcPr>
          <w:p w:rsidR="003068A7" w:rsidRPr="00C56F99" w:rsidRDefault="009671F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3068A7" w:rsidRPr="00C56F99" w:rsidTr="003068A7">
        <w:trPr>
          <w:trHeight w:val="315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  <w:tc>
          <w:tcPr>
            <w:tcW w:w="1178" w:type="dxa"/>
            <w:gridSpan w:val="2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62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A7" w:rsidRPr="00C56F99" w:rsidTr="003068A7">
        <w:trPr>
          <w:trHeight w:val="178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178" w:type="dxa"/>
            <w:gridSpan w:val="2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2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A7" w:rsidRPr="00C56F99" w:rsidTr="003068A7">
        <w:trPr>
          <w:trHeight w:val="285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78" w:type="dxa"/>
            <w:gridSpan w:val="2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62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A7" w:rsidRPr="00C56F99" w:rsidTr="003068A7">
        <w:trPr>
          <w:trHeight w:val="135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78" w:type="dxa"/>
            <w:gridSpan w:val="2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2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A7" w:rsidRPr="00C56F99" w:rsidTr="003068A7">
        <w:trPr>
          <w:trHeight w:val="284"/>
        </w:trPr>
        <w:tc>
          <w:tcPr>
            <w:tcW w:w="2576" w:type="dxa"/>
            <w:vMerge w:val="restart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Медали, дипломы, грамоты, премии и т.п., полученные на конкурсах НИРС</w:t>
            </w: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вузовские</w:t>
            </w:r>
          </w:p>
        </w:tc>
        <w:tc>
          <w:tcPr>
            <w:tcW w:w="1170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70" w:type="dxa"/>
            <w:gridSpan w:val="2"/>
            <w:vMerge w:val="restart"/>
          </w:tcPr>
          <w:p w:rsidR="003068A7" w:rsidRPr="00C56F99" w:rsidRDefault="003068A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1F7"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="009671F7"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="009671F7"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3068A7" w:rsidRPr="00C56F99" w:rsidTr="003068A7">
        <w:trPr>
          <w:trHeight w:val="300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170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70" w:type="dxa"/>
            <w:gridSpan w:val="2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A7" w:rsidRPr="00C56F99" w:rsidTr="003068A7">
        <w:trPr>
          <w:trHeight w:val="270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1170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70" w:type="dxa"/>
            <w:gridSpan w:val="2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A7" w:rsidRPr="00C56F99" w:rsidTr="003068A7">
        <w:trPr>
          <w:trHeight w:val="420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170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8670" w:type="dxa"/>
            <w:gridSpan w:val="2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613195">
        <w:trPr>
          <w:trHeight w:val="204"/>
        </w:trPr>
        <w:tc>
          <w:tcPr>
            <w:tcW w:w="2576" w:type="dxa"/>
            <w:vMerge w:val="restart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Экспонаты, представленные на выставках</w:t>
            </w: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вузовская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70" w:type="dxa"/>
            <w:gridSpan w:val="2"/>
            <w:vMerge w:val="restart"/>
          </w:tcPr>
          <w:p w:rsidR="00613195" w:rsidRPr="00C56F99" w:rsidRDefault="009671F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613195" w:rsidRPr="00C56F99" w:rsidTr="00613195">
        <w:trPr>
          <w:trHeight w:val="300"/>
        </w:trPr>
        <w:tc>
          <w:tcPr>
            <w:tcW w:w="2576" w:type="dxa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региональная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70" w:type="dxa"/>
            <w:gridSpan w:val="2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613195">
        <w:trPr>
          <w:trHeight w:val="240"/>
        </w:trPr>
        <w:tc>
          <w:tcPr>
            <w:tcW w:w="2576" w:type="dxa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70" w:type="dxa"/>
            <w:gridSpan w:val="2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3068A7">
        <w:trPr>
          <w:trHeight w:val="240"/>
        </w:trPr>
        <w:tc>
          <w:tcPr>
            <w:tcW w:w="2576" w:type="dxa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70" w:type="dxa"/>
            <w:gridSpan w:val="2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613195">
        <w:trPr>
          <w:trHeight w:val="247"/>
        </w:trPr>
        <w:tc>
          <w:tcPr>
            <w:tcW w:w="2576" w:type="dxa"/>
            <w:vMerge w:val="restart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Медали, дипломы, грамоты, премии и т.п., полученные на выставках</w:t>
            </w: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вузовские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70" w:type="dxa"/>
            <w:gridSpan w:val="2"/>
            <w:vMerge w:val="restart"/>
          </w:tcPr>
          <w:p w:rsidR="00613195" w:rsidRPr="00C56F99" w:rsidRDefault="009671F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613195" w:rsidRPr="00C56F99" w:rsidTr="00613195">
        <w:trPr>
          <w:trHeight w:val="270"/>
        </w:trPr>
        <w:tc>
          <w:tcPr>
            <w:tcW w:w="2576" w:type="dxa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70" w:type="dxa"/>
            <w:gridSpan w:val="2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613195">
        <w:trPr>
          <w:trHeight w:val="330"/>
        </w:trPr>
        <w:tc>
          <w:tcPr>
            <w:tcW w:w="2576" w:type="dxa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70" w:type="dxa"/>
            <w:gridSpan w:val="2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3068A7">
        <w:trPr>
          <w:trHeight w:val="360"/>
        </w:trPr>
        <w:tc>
          <w:tcPr>
            <w:tcW w:w="2576" w:type="dxa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8670" w:type="dxa"/>
            <w:gridSpan w:val="2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D26AB9">
        <w:trPr>
          <w:trHeight w:val="675"/>
        </w:trPr>
        <w:tc>
          <w:tcPr>
            <w:tcW w:w="4800" w:type="dxa"/>
            <w:gridSpan w:val="2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Заявки на объекты интеллектуальной собственности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70" w:type="dxa"/>
            <w:gridSpan w:val="2"/>
          </w:tcPr>
          <w:p w:rsidR="00613195" w:rsidRPr="00C56F99" w:rsidRDefault="009671F7" w:rsidP="00613195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Обратитесь в Управление интеллектуальной собственностью, там Вам помогут зарегистрировать сделанное Вами </w:t>
            </w:r>
            <w:proofErr w:type="gram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открытие  надлежащим</w:t>
            </w:r>
            <w:proofErr w:type="gram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образом, тем самым сохранив за Вами права на получение дохода от данного открытия (изобретения). Охранным документом может быть патент, свидетельство или Приказ Ректора (в случае, если ваше открытие касается секретов производства – ноу-хау). Создайте достижение в этом разделе, приложив к нему отсканированную копию охранного документа.</w:t>
            </w:r>
          </w:p>
        </w:tc>
      </w:tr>
      <w:tr w:rsidR="00613195" w:rsidRPr="00C56F99" w:rsidTr="00EB3890">
        <w:trPr>
          <w:trHeight w:val="675"/>
        </w:trPr>
        <w:tc>
          <w:tcPr>
            <w:tcW w:w="4800" w:type="dxa"/>
            <w:gridSpan w:val="2"/>
          </w:tcPr>
          <w:p w:rsidR="00613195" w:rsidRPr="00C56F99" w:rsidRDefault="00613195" w:rsidP="00613195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Охранные документы, полученные на объекты интеллектуальной собственности 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8670" w:type="dxa"/>
            <w:gridSpan w:val="2"/>
          </w:tcPr>
          <w:p w:rsidR="00613195" w:rsidRPr="00C56F99" w:rsidRDefault="00613195" w:rsidP="009671F7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Обратитесь в Управление интеллектуальной собственностью, там Вам помогут зарегистрировать </w:t>
            </w:r>
            <w:r w:rsidR="009671F7">
              <w:rPr>
                <w:rFonts w:ascii="Times New Roman" w:hAnsi="Times New Roman" w:cs="Times New Roman"/>
                <w:sz w:val="24"/>
                <w:szCs w:val="24"/>
              </w:rPr>
              <w:t xml:space="preserve">сделанное Вами </w:t>
            </w:r>
            <w:proofErr w:type="gramStart"/>
            <w:r w:rsidR="009671F7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</w:t>
            </w:r>
            <w:proofErr w:type="gramEnd"/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образом, тем самым сохранив за Вами права на получение дохода от данного открытия (изобретения). Охранным документом может быть патент, свидетельство или Приказ Ректора (в случае, если ваше открытие касается секретов производства – ноу-хау). Создайте достижение в этом разделе, приложив к нему отсканированную копию охранного документа.</w:t>
            </w:r>
          </w:p>
        </w:tc>
      </w:tr>
      <w:tr w:rsidR="002F3015" w:rsidRPr="00C56F99" w:rsidTr="002F3015">
        <w:trPr>
          <w:trHeight w:val="196"/>
        </w:trPr>
        <w:tc>
          <w:tcPr>
            <w:tcW w:w="2576" w:type="dxa"/>
            <w:vMerge w:val="restart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Проекты, поданные на конкурсы грантов (в случае руководства проектом к оценке за любой уровень  добавляется 1 дополнительный балл)</w:t>
            </w: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70" w:type="dxa"/>
            <w:gridSpan w:val="2"/>
            <w:vMerge w:val="restart"/>
          </w:tcPr>
          <w:p w:rsidR="002F3015" w:rsidRPr="00C56F99" w:rsidRDefault="009671F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документов, подтверждающих Ваше участие в проекте, а также отзыв 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руководителя научно-исследовательского проекта о вашем вкладе в достижение результатов.</w:t>
            </w:r>
          </w:p>
        </w:tc>
      </w:tr>
      <w:tr w:rsidR="002F3015" w:rsidRPr="00C56F99" w:rsidTr="002F3015">
        <w:trPr>
          <w:trHeight w:val="255"/>
        </w:trPr>
        <w:tc>
          <w:tcPr>
            <w:tcW w:w="2576" w:type="dxa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70" w:type="dxa"/>
            <w:gridSpan w:val="2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2F3015">
        <w:trPr>
          <w:trHeight w:val="208"/>
        </w:trPr>
        <w:tc>
          <w:tcPr>
            <w:tcW w:w="2576" w:type="dxa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70" w:type="dxa"/>
            <w:gridSpan w:val="2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3068A7">
        <w:trPr>
          <w:trHeight w:val="210"/>
        </w:trPr>
        <w:tc>
          <w:tcPr>
            <w:tcW w:w="2576" w:type="dxa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70" w:type="dxa"/>
            <w:gridSpan w:val="2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2F3015">
        <w:trPr>
          <w:trHeight w:val="286"/>
        </w:trPr>
        <w:tc>
          <w:tcPr>
            <w:tcW w:w="2576" w:type="dxa"/>
            <w:vMerge w:val="restart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Участие в финансируемых проектах (в случае руководства проектом к оценке за любой уровень  добавляется 1 дополнительный балл)</w:t>
            </w: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70" w:type="dxa"/>
            <w:gridSpan w:val="2"/>
            <w:vMerge w:val="restart"/>
          </w:tcPr>
          <w:p w:rsidR="002F3015" w:rsidRPr="00C56F99" w:rsidRDefault="009671F7" w:rsidP="009671F7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документов, подтверждающих Ваше участие в проекте, а также отзыв </w:t>
            </w:r>
            <w:r w:rsidR="002F3015" w:rsidRPr="00C56F99">
              <w:rPr>
                <w:rFonts w:ascii="Times New Roman" w:hAnsi="Times New Roman" w:cs="Times New Roman"/>
                <w:sz w:val="24"/>
                <w:szCs w:val="24"/>
              </w:rPr>
              <w:t>руководителя научно-исследовательского проекта о вашем вкладе в достижение результатов.</w:t>
            </w:r>
          </w:p>
        </w:tc>
      </w:tr>
      <w:tr w:rsidR="002F3015" w:rsidRPr="00C56F99" w:rsidTr="002F3015">
        <w:trPr>
          <w:trHeight w:val="315"/>
        </w:trPr>
        <w:tc>
          <w:tcPr>
            <w:tcW w:w="2576" w:type="dxa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70" w:type="dxa"/>
            <w:gridSpan w:val="2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2F3015">
        <w:trPr>
          <w:trHeight w:val="450"/>
        </w:trPr>
        <w:tc>
          <w:tcPr>
            <w:tcW w:w="2576" w:type="dxa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70" w:type="dxa"/>
            <w:gridSpan w:val="2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2F3015">
        <w:trPr>
          <w:trHeight w:val="725"/>
        </w:trPr>
        <w:tc>
          <w:tcPr>
            <w:tcW w:w="2576" w:type="dxa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8670" w:type="dxa"/>
            <w:gridSpan w:val="2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F4D" w:rsidRPr="00C56F99" w:rsidRDefault="00096F4D" w:rsidP="00096F4D">
      <w:pPr>
        <w:rPr>
          <w:rFonts w:ascii="Times New Roman" w:hAnsi="Times New Roman" w:cs="Times New Roman"/>
          <w:sz w:val="24"/>
          <w:szCs w:val="24"/>
        </w:rPr>
      </w:pPr>
    </w:p>
    <w:p w:rsidR="00096F4D" w:rsidRPr="00C56F99" w:rsidRDefault="00096F4D" w:rsidP="00096F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0"/>
        <w:gridCol w:w="2303"/>
        <w:gridCol w:w="1096"/>
        <w:gridCol w:w="8611"/>
      </w:tblGrid>
      <w:tr w:rsidR="002F3015" w:rsidRPr="00C56F99" w:rsidTr="005F62C7">
        <w:tc>
          <w:tcPr>
            <w:tcW w:w="14560" w:type="dxa"/>
            <w:gridSpan w:val="4"/>
          </w:tcPr>
          <w:p w:rsidR="002F3015" w:rsidRPr="00C56F99" w:rsidRDefault="002F3015" w:rsidP="0015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Спортивные достижения</w:t>
            </w:r>
          </w:p>
        </w:tc>
      </w:tr>
      <w:tr w:rsidR="002F3015" w:rsidRPr="00C56F99" w:rsidTr="005F62C7">
        <w:trPr>
          <w:trHeight w:val="225"/>
        </w:trPr>
        <w:tc>
          <w:tcPr>
            <w:tcW w:w="2550" w:type="dxa"/>
            <w:vMerge w:val="restart"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спортивных </w:t>
            </w:r>
          </w:p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(в зависимости от 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статуса победитель, призер или участник)</w:t>
            </w:r>
          </w:p>
        </w:tc>
        <w:tc>
          <w:tcPr>
            <w:tcW w:w="2303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Международные</w:t>
            </w:r>
          </w:p>
        </w:tc>
        <w:tc>
          <w:tcPr>
            <w:tcW w:w="1096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От 7, 5 до 6,5 баллов</w:t>
            </w:r>
          </w:p>
        </w:tc>
        <w:tc>
          <w:tcPr>
            <w:tcW w:w="8611" w:type="dxa"/>
            <w:vMerge w:val="restart"/>
          </w:tcPr>
          <w:p w:rsidR="002F3015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</w:t>
            </w:r>
            <w:r w:rsidR="009671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 к указанному на сайте сроку </w:t>
            </w:r>
            <w:r w:rsidR="005F62C7"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сканированные копии грамот, дипломов, подтверждающие Ваше участие в спортивных </w:t>
            </w:r>
            <w:r w:rsidR="005F62C7" w:rsidRPr="00C5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мероприятиях, а также копии спортивно-наградной атрибутики (медали, кубки, значки, вымпелы и т. п</w:t>
            </w:r>
          </w:p>
        </w:tc>
      </w:tr>
      <w:tr w:rsidR="002F3015" w:rsidRPr="00C56F99" w:rsidTr="005F62C7">
        <w:trPr>
          <w:trHeight w:val="240"/>
        </w:trPr>
        <w:tc>
          <w:tcPr>
            <w:tcW w:w="2550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1096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От 6 до 5 баллов</w:t>
            </w:r>
          </w:p>
        </w:tc>
        <w:tc>
          <w:tcPr>
            <w:tcW w:w="8611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5F62C7">
        <w:trPr>
          <w:trHeight w:val="255"/>
        </w:trPr>
        <w:tc>
          <w:tcPr>
            <w:tcW w:w="2550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096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От 4,5 до 3,5 баллов</w:t>
            </w:r>
          </w:p>
        </w:tc>
        <w:tc>
          <w:tcPr>
            <w:tcW w:w="8611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5F62C7">
        <w:trPr>
          <w:trHeight w:val="210"/>
        </w:trPr>
        <w:tc>
          <w:tcPr>
            <w:tcW w:w="2550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</w:p>
        </w:tc>
        <w:tc>
          <w:tcPr>
            <w:tcW w:w="1096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От 3-х до 2-х баллов</w:t>
            </w:r>
          </w:p>
        </w:tc>
        <w:tc>
          <w:tcPr>
            <w:tcW w:w="8611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5F62C7">
        <w:trPr>
          <w:trHeight w:val="90"/>
        </w:trPr>
        <w:tc>
          <w:tcPr>
            <w:tcW w:w="2550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Вузовские</w:t>
            </w:r>
          </w:p>
        </w:tc>
        <w:tc>
          <w:tcPr>
            <w:tcW w:w="1096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От 1,5 до 0,5 баллов</w:t>
            </w:r>
          </w:p>
        </w:tc>
        <w:tc>
          <w:tcPr>
            <w:tcW w:w="8611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C7" w:rsidRPr="00C56F99" w:rsidTr="005F62C7">
        <w:trPr>
          <w:trHeight w:val="195"/>
        </w:trPr>
        <w:tc>
          <w:tcPr>
            <w:tcW w:w="2550" w:type="dxa"/>
            <w:vMerge w:val="restart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спортивных </w:t>
            </w:r>
          </w:p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званий и разрядов</w:t>
            </w: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Юношеский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11" w:type="dxa"/>
            <w:vMerge w:val="restart"/>
          </w:tcPr>
          <w:p w:rsidR="005F62C7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</w:t>
            </w:r>
            <w:r w:rsidR="005F62C7" w:rsidRPr="00C56F99">
              <w:rPr>
                <w:rFonts w:ascii="Times New Roman" w:hAnsi="Times New Roman" w:cs="Times New Roman"/>
                <w:sz w:val="24"/>
                <w:szCs w:val="24"/>
              </w:rPr>
              <w:t>копии удостоверения спортсмена или спортивного паспорта</w:t>
            </w:r>
          </w:p>
        </w:tc>
      </w:tr>
      <w:tr w:rsidR="005F62C7" w:rsidRPr="00C56F99" w:rsidTr="005F62C7">
        <w:trPr>
          <w:trHeight w:val="300"/>
        </w:trPr>
        <w:tc>
          <w:tcPr>
            <w:tcW w:w="2550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взрослый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11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C7" w:rsidRPr="00C56F99" w:rsidTr="005F62C7">
        <w:trPr>
          <w:trHeight w:val="105"/>
        </w:trPr>
        <w:tc>
          <w:tcPr>
            <w:tcW w:w="2550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взрослый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11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C7" w:rsidRPr="00C56F99" w:rsidTr="005F62C7">
        <w:trPr>
          <w:trHeight w:val="135"/>
        </w:trPr>
        <w:tc>
          <w:tcPr>
            <w:tcW w:w="2550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взрослый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11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C7" w:rsidRPr="00C56F99" w:rsidTr="005F62C7">
        <w:trPr>
          <w:trHeight w:val="105"/>
        </w:trPr>
        <w:tc>
          <w:tcPr>
            <w:tcW w:w="2550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11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C7" w:rsidRPr="00C56F99" w:rsidTr="005F62C7">
        <w:trPr>
          <w:trHeight w:val="120"/>
        </w:trPr>
        <w:tc>
          <w:tcPr>
            <w:tcW w:w="2550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Мастер спорта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8611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C7" w:rsidRPr="00C56F99" w:rsidTr="000A1E10">
        <w:trPr>
          <w:trHeight w:val="516"/>
        </w:trPr>
        <w:tc>
          <w:tcPr>
            <w:tcW w:w="2550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Заслуженный мастер спорта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8611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015" w:rsidRPr="00C56F99" w:rsidRDefault="002F3015" w:rsidP="002F30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7"/>
        <w:gridCol w:w="1618"/>
        <w:gridCol w:w="1712"/>
        <w:gridCol w:w="1542"/>
        <w:gridCol w:w="1065"/>
        <w:gridCol w:w="7556"/>
      </w:tblGrid>
      <w:tr w:rsidR="00C56F99" w:rsidRPr="00C56F99" w:rsidTr="00C56F99">
        <w:tc>
          <w:tcPr>
            <w:tcW w:w="1067" w:type="dxa"/>
          </w:tcPr>
          <w:p w:rsidR="00C56F99" w:rsidRPr="00C56F99" w:rsidRDefault="00C56F99" w:rsidP="0015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3" w:type="dxa"/>
            <w:gridSpan w:val="5"/>
          </w:tcPr>
          <w:p w:rsidR="00C56F99" w:rsidRPr="00C56F99" w:rsidRDefault="00C56F99" w:rsidP="0015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</w:tc>
      </w:tr>
      <w:tr w:rsidR="00C56F99" w:rsidRPr="00C56F99" w:rsidTr="00C56F99">
        <w:tc>
          <w:tcPr>
            <w:tcW w:w="4397" w:type="dxa"/>
            <w:gridSpan w:val="3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Участие в персональной творческой деятельности (организация фото и художественных выставок, публикации стихов и прозы, творческих концертов и пр.</w:t>
            </w:r>
          </w:p>
        </w:tc>
        <w:tc>
          <w:tcPr>
            <w:tcW w:w="1542" w:type="dxa"/>
          </w:tcPr>
          <w:p w:rsid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каждое мероприятие</w:t>
            </w:r>
          </w:p>
          <w:p w:rsid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56" w:type="dxa"/>
          </w:tcPr>
          <w:p w:rsidR="00C56F99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C56F99" w:rsidRPr="00C56F99" w:rsidTr="00C56F99">
        <w:tc>
          <w:tcPr>
            <w:tcW w:w="5939" w:type="dxa"/>
            <w:gridSpan w:val="4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Членство в постоянном действующем творческом коллективе</w:t>
            </w: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7556" w:type="dxa"/>
          </w:tcPr>
          <w:p w:rsidR="00C56F99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C56F99" w:rsidRPr="00C56F99" w:rsidTr="00C56F99">
        <w:trPr>
          <w:trHeight w:val="525"/>
        </w:trPr>
        <w:tc>
          <w:tcPr>
            <w:tcW w:w="2685" w:type="dxa"/>
            <w:gridSpan w:val="2"/>
            <w:vMerge w:val="restart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общественных, </w:t>
            </w:r>
            <w:proofErr w:type="spellStart"/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культурномассовых</w:t>
            </w:r>
            <w:proofErr w:type="spellEnd"/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(</w:t>
            </w:r>
            <w:proofErr w:type="spellStart"/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внутривузовских</w:t>
            </w:r>
            <w:proofErr w:type="spellEnd"/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, региональных, городских, федеральных, международных)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статуса – победитель, призер, участник</w:t>
            </w:r>
          </w:p>
        </w:tc>
        <w:tc>
          <w:tcPr>
            <w:tcW w:w="3254" w:type="dxa"/>
            <w:gridSpan w:val="2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</w:t>
            </w: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7,5 до 6,5 баллов</w:t>
            </w:r>
          </w:p>
        </w:tc>
        <w:tc>
          <w:tcPr>
            <w:tcW w:w="7556" w:type="dxa"/>
            <w:vMerge w:val="restart"/>
          </w:tcPr>
          <w:p w:rsidR="00C56F99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C56F99" w:rsidRPr="00C56F99" w:rsidTr="00C56F99">
        <w:trPr>
          <w:trHeight w:val="420"/>
        </w:trPr>
        <w:tc>
          <w:tcPr>
            <w:tcW w:w="2685" w:type="dxa"/>
            <w:gridSpan w:val="2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5 баллов</w:t>
            </w:r>
          </w:p>
        </w:tc>
        <w:tc>
          <w:tcPr>
            <w:tcW w:w="7556" w:type="dxa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99" w:rsidRPr="00C56F99" w:rsidTr="00C56F99">
        <w:trPr>
          <w:trHeight w:val="360"/>
        </w:trPr>
        <w:tc>
          <w:tcPr>
            <w:tcW w:w="2685" w:type="dxa"/>
            <w:gridSpan w:val="2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4,5 до 3,5 баллов</w:t>
            </w:r>
          </w:p>
        </w:tc>
        <w:tc>
          <w:tcPr>
            <w:tcW w:w="7556" w:type="dxa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99" w:rsidRPr="00C56F99" w:rsidTr="00C56F99">
        <w:trPr>
          <w:trHeight w:val="420"/>
        </w:trPr>
        <w:tc>
          <w:tcPr>
            <w:tcW w:w="2685" w:type="dxa"/>
            <w:gridSpan w:val="2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2 баллов</w:t>
            </w:r>
          </w:p>
        </w:tc>
        <w:tc>
          <w:tcPr>
            <w:tcW w:w="7556" w:type="dxa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99" w:rsidRPr="00C56F99" w:rsidTr="00CE5F18">
        <w:trPr>
          <w:trHeight w:val="705"/>
        </w:trPr>
        <w:tc>
          <w:tcPr>
            <w:tcW w:w="2685" w:type="dxa"/>
            <w:gridSpan w:val="2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Вузовский уровень</w:t>
            </w: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до 0,5 баллов</w:t>
            </w:r>
          </w:p>
        </w:tc>
        <w:tc>
          <w:tcPr>
            <w:tcW w:w="7556" w:type="dxa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F99" w:rsidRPr="00C56F99" w:rsidRDefault="00C56F99" w:rsidP="00C56F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377"/>
        <w:gridCol w:w="1094"/>
        <w:gridCol w:w="7975"/>
      </w:tblGrid>
      <w:tr w:rsidR="001F24C2" w:rsidRPr="00C56F99" w:rsidTr="008B66B9">
        <w:tc>
          <w:tcPr>
            <w:tcW w:w="14560" w:type="dxa"/>
            <w:gridSpan w:val="4"/>
          </w:tcPr>
          <w:p w:rsidR="001F24C2" w:rsidRPr="00C56F99" w:rsidRDefault="001F24C2" w:rsidP="0015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</w:tr>
      <w:tr w:rsidR="00A70B23" w:rsidRPr="00C56F99" w:rsidTr="00A70B23">
        <w:trPr>
          <w:trHeight w:val="360"/>
        </w:trPr>
        <w:tc>
          <w:tcPr>
            <w:tcW w:w="3114" w:type="dxa"/>
            <w:vMerge w:val="restart"/>
          </w:tcPr>
          <w:p w:rsidR="001F24C2" w:rsidRPr="00C56F99" w:rsidRDefault="001F24C2" w:rsidP="001F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общественной жизни федерального уровня</w:t>
            </w:r>
          </w:p>
        </w:tc>
        <w:tc>
          <w:tcPr>
            <w:tcW w:w="2377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грамотой Федерального органа власти / Всероссийской организации</w:t>
            </w:r>
          </w:p>
        </w:tc>
        <w:tc>
          <w:tcPr>
            <w:tcW w:w="1094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7975" w:type="dxa"/>
            <w:vMerge w:val="restart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A70B23" w:rsidRPr="00C56F99" w:rsidTr="00A70B23">
        <w:trPr>
          <w:trHeight w:val="300"/>
        </w:trPr>
        <w:tc>
          <w:tcPr>
            <w:tcW w:w="3114" w:type="dxa"/>
            <w:vMerge/>
          </w:tcPr>
          <w:p w:rsidR="001F24C2" w:rsidRPr="00C56F99" w:rsidRDefault="001F24C2" w:rsidP="001F2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благодарностью Федерального органа власти /Всероссийской организации</w:t>
            </w:r>
          </w:p>
        </w:tc>
        <w:tc>
          <w:tcPr>
            <w:tcW w:w="1094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7975" w:type="dxa"/>
            <w:vMerge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B23" w:rsidRPr="00C56F99" w:rsidTr="00A70B23">
        <w:trPr>
          <w:trHeight w:val="420"/>
        </w:trPr>
        <w:tc>
          <w:tcPr>
            <w:tcW w:w="3114" w:type="dxa"/>
            <w:vMerge/>
          </w:tcPr>
          <w:p w:rsidR="001F24C2" w:rsidRPr="00C56F99" w:rsidRDefault="001F24C2" w:rsidP="001F2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Подтверждено сертификатом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мероприятия федерального уровня</w:t>
            </w:r>
          </w:p>
        </w:tc>
        <w:tc>
          <w:tcPr>
            <w:tcW w:w="1094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балла</w:t>
            </w:r>
          </w:p>
        </w:tc>
        <w:tc>
          <w:tcPr>
            <w:tcW w:w="7975" w:type="dxa"/>
            <w:vMerge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C2" w:rsidRPr="00C56F99" w:rsidTr="00A70B23">
        <w:trPr>
          <w:trHeight w:val="315"/>
        </w:trPr>
        <w:tc>
          <w:tcPr>
            <w:tcW w:w="3114" w:type="dxa"/>
            <w:vMerge w:val="restart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общественной жизни регионального уровня</w:t>
            </w:r>
          </w:p>
        </w:tc>
        <w:tc>
          <w:tcPr>
            <w:tcW w:w="2377" w:type="dxa"/>
          </w:tcPr>
          <w:p w:rsidR="001F24C2" w:rsidRPr="00C56F99" w:rsidRDefault="001F24C2" w:rsidP="001F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грамотой регионального органа власти / региональн</w:t>
            </w:r>
            <w:r w:rsidR="00A70B23">
              <w:rPr>
                <w:rFonts w:ascii="Times New Roman" w:hAnsi="Times New Roman" w:cs="Times New Roman"/>
                <w:sz w:val="24"/>
                <w:szCs w:val="24"/>
              </w:rPr>
              <w:t>ой организации</w:t>
            </w:r>
          </w:p>
        </w:tc>
        <w:tc>
          <w:tcPr>
            <w:tcW w:w="1094" w:type="dxa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7975" w:type="dxa"/>
            <w:vMerge w:val="restart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1F24C2" w:rsidRPr="00C56F99" w:rsidTr="00A70B23">
        <w:trPr>
          <w:trHeight w:val="375"/>
        </w:trPr>
        <w:tc>
          <w:tcPr>
            <w:tcW w:w="3114" w:type="dxa"/>
            <w:vMerge/>
          </w:tcPr>
          <w:p w:rsidR="001F24C2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благодарностью регионального органа власти/региональной организации</w:t>
            </w:r>
          </w:p>
        </w:tc>
        <w:tc>
          <w:tcPr>
            <w:tcW w:w="1094" w:type="dxa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7975" w:type="dxa"/>
            <w:vMerge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C2" w:rsidRPr="00C56F99" w:rsidTr="00A70B23">
        <w:trPr>
          <w:trHeight w:val="405"/>
        </w:trPr>
        <w:tc>
          <w:tcPr>
            <w:tcW w:w="3114" w:type="dxa"/>
            <w:vMerge/>
          </w:tcPr>
          <w:p w:rsidR="001F24C2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сертификатом участника общественного мероприятия регионального уровня</w:t>
            </w:r>
          </w:p>
        </w:tc>
        <w:tc>
          <w:tcPr>
            <w:tcW w:w="1094" w:type="dxa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7975" w:type="dxa"/>
            <w:vMerge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C2" w:rsidRPr="00C56F99" w:rsidTr="00A70B23">
        <w:trPr>
          <w:trHeight w:val="375"/>
        </w:trPr>
        <w:tc>
          <w:tcPr>
            <w:tcW w:w="3114" w:type="dxa"/>
            <w:vMerge w:val="restart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общественной жизни муниципального уровня</w:t>
            </w:r>
          </w:p>
        </w:tc>
        <w:tc>
          <w:tcPr>
            <w:tcW w:w="2377" w:type="dxa"/>
          </w:tcPr>
          <w:p w:rsidR="001F24C2" w:rsidRPr="00C56F99" w:rsidRDefault="001F24C2" w:rsidP="00A7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грамотой органов муниципаль</w:t>
            </w:r>
            <w:r w:rsidR="00A70B23">
              <w:rPr>
                <w:rFonts w:ascii="Times New Roman" w:hAnsi="Times New Roman" w:cs="Times New Roman"/>
                <w:sz w:val="24"/>
                <w:szCs w:val="24"/>
              </w:rPr>
              <w:t>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70B2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70B23">
              <w:rPr>
                <w:rFonts w:ascii="Times New Roman" w:hAnsi="Times New Roman" w:cs="Times New Roman"/>
                <w:sz w:val="24"/>
                <w:szCs w:val="24"/>
              </w:rPr>
              <w:t>ой организации</w:t>
            </w:r>
          </w:p>
        </w:tc>
        <w:tc>
          <w:tcPr>
            <w:tcW w:w="1094" w:type="dxa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7975" w:type="dxa"/>
            <w:vMerge w:val="restart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1F24C2" w:rsidRPr="00C56F99" w:rsidTr="00A70B23">
        <w:trPr>
          <w:trHeight w:val="270"/>
        </w:trPr>
        <w:tc>
          <w:tcPr>
            <w:tcW w:w="3114" w:type="dxa"/>
            <w:vMerge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Подтверждено благодарностью органов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/ муниципальной организации</w:t>
            </w:r>
          </w:p>
        </w:tc>
        <w:tc>
          <w:tcPr>
            <w:tcW w:w="1094" w:type="dxa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  <w:tc>
          <w:tcPr>
            <w:tcW w:w="7975" w:type="dxa"/>
            <w:vMerge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B23" w:rsidRPr="00C56F99" w:rsidTr="00A70B23">
        <w:trPr>
          <w:trHeight w:val="450"/>
        </w:trPr>
        <w:tc>
          <w:tcPr>
            <w:tcW w:w="3114" w:type="dxa"/>
            <w:vMerge/>
          </w:tcPr>
          <w:p w:rsidR="00A70B23" w:rsidRPr="00C56F99" w:rsidRDefault="00A70B23" w:rsidP="00A70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70B23" w:rsidRPr="00C56F99" w:rsidRDefault="00A70B23" w:rsidP="00A7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сертификатом участника общественного мероприятия муниципального уровня</w:t>
            </w:r>
          </w:p>
        </w:tc>
        <w:tc>
          <w:tcPr>
            <w:tcW w:w="1094" w:type="dxa"/>
          </w:tcPr>
          <w:p w:rsidR="00A70B23" w:rsidRPr="00C56F99" w:rsidRDefault="00A70B23" w:rsidP="00A7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балла</w:t>
            </w:r>
          </w:p>
        </w:tc>
        <w:tc>
          <w:tcPr>
            <w:tcW w:w="7975" w:type="dxa"/>
          </w:tcPr>
          <w:p w:rsidR="00A70B23" w:rsidRPr="00C56F99" w:rsidRDefault="00A70B23" w:rsidP="00A7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F0350C" w:rsidRPr="00C56F99" w:rsidTr="00A70B23">
        <w:trPr>
          <w:trHeight w:val="315"/>
        </w:trPr>
        <w:tc>
          <w:tcPr>
            <w:tcW w:w="3114" w:type="dxa"/>
            <w:vMerge w:val="restart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общественной жизни на уровне вуза/института</w:t>
            </w:r>
          </w:p>
        </w:tc>
        <w:tc>
          <w:tcPr>
            <w:tcW w:w="2377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Подтверждено грамотой /благодарностью 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/ 2 балла</w:t>
            </w:r>
          </w:p>
        </w:tc>
        <w:tc>
          <w:tcPr>
            <w:tcW w:w="7975" w:type="dxa"/>
            <w:vMerge w:val="restart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proofErr w:type="gram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подтверждающих Ваше достижение 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350C" w:rsidRPr="00C56F99" w:rsidTr="00A70B23">
        <w:trPr>
          <w:trHeight w:val="303"/>
        </w:trPr>
        <w:tc>
          <w:tcPr>
            <w:tcW w:w="3114" w:type="dxa"/>
            <w:vMerge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Подтверждено благодарностью профильного проректора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</w:tc>
        <w:tc>
          <w:tcPr>
            <w:tcW w:w="1094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балла</w:t>
            </w:r>
          </w:p>
        </w:tc>
        <w:tc>
          <w:tcPr>
            <w:tcW w:w="7975" w:type="dxa"/>
            <w:vMerge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C" w:rsidRPr="00C56F99" w:rsidTr="00A70B23">
        <w:trPr>
          <w:trHeight w:val="510"/>
        </w:trPr>
        <w:tc>
          <w:tcPr>
            <w:tcW w:w="3114" w:type="dxa"/>
            <w:vMerge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Подтверждено благодарностью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ИнЭУ</w:t>
            </w:r>
            <w:proofErr w:type="spellEnd"/>
          </w:p>
        </w:tc>
        <w:tc>
          <w:tcPr>
            <w:tcW w:w="1094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7975" w:type="dxa"/>
            <w:vMerge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C" w:rsidRPr="00C56F99" w:rsidTr="00A70B23">
        <w:trPr>
          <w:trHeight w:val="510"/>
        </w:trPr>
        <w:tc>
          <w:tcPr>
            <w:tcW w:w="3114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F0350C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сертификатом участника общественного мероприятия</w:t>
            </w:r>
          </w:p>
        </w:tc>
        <w:tc>
          <w:tcPr>
            <w:tcW w:w="1094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баллов</w:t>
            </w:r>
          </w:p>
        </w:tc>
        <w:tc>
          <w:tcPr>
            <w:tcW w:w="7975" w:type="dxa"/>
            <w:vMerge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F99" w:rsidRPr="00C56F99" w:rsidRDefault="00C56F99" w:rsidP="00C56F99">
      <w:pPr>
        <w:rPr>
          <w:rFonts w:ascii="Times New Roman" w:hAnsi="Times New Roman" w:cs="Times New Roman"/>
          <w:sz w:val="24"/>
          <w:szCs w:val="24"/>
        </w:rPr>
      </w:pPr>
    </w:p>
    <w:p w:rsidR="009E67E9" w:rsidRDefault="009E67E9" w:rsidP="00096F4D">
      <w:pPr>
        <w:rPr>
          <w:rFonts w:ascii="Times New Roman" w:hAnsi="Times New Roman" w:cs="Times New Roman"/>
          <w:sz w:val="24"/>
          <w:szCs w:val="24"/>
        </w:rPr>
      </w:pPr>
    </w:p>
    <w:p w:rsidR="00F0350C" w:rsidRPr="00C56F99" w:rsidRDefault="00F0350C" w:rsidP="00096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ИнЭУ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Д.И.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Мамагулашвили</w:t>
      </w:r>
      <w:proofErr w:type="spellEnd"/>
    </w:p>
    <w:sectPr w:rsidR="00F0350C" w:rsidRPr="00C56F99" w:rsidSect="00096F4D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30687"/>
    <w:multiLevelType w:val="hybridMultilevel"/>
    <w:tmpl w:val="E23A5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4D"/>
    <w:rsid w:val="00036A7B"/>
    <w:rsid w:val="00096F4D"/>
    <w:rsid w:val="001965B3"/>
    <w:rsid w:val="001F24C2"/>
    <w:rsid w:val="002F3015"/>
    <w:rsid w:val="003068A7"/>
    <w:rsid w:val="00462E47"/>
    <w:rsid w:val="005F62C7"/>
    <w:rsid w:val="00613195"/>
    <w:rsid w:val="00815142"/>
    <w:rsid w:val="00913CD8"/>
    <w:rsid w:val="009671F7"/>
    <w:rsid w:val="009E67E9"/>
    <w:rsid w:val="00A70B23"/>
    <w:rsid w:val="00B445F9"/>
    <w:rsid w:val="00C56F99"/>
    <w:rsid w:val="00F0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D9EE"/>
  <w15:chartTrackingRefBased/>
  <w15:docId w15:val="{EB200883-4906-4DF0-A595-451980CC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 State University</Company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 Дмитрий Юрьевич</dc:creator>
  <cp:keywords/>
  <dc:description/>
  <cp:lastModifiedBy>Бородин Дмитрий Юрьевич</cp:lastModifiedBy>
  <cp:revision>2</cp:revision>
  <dcterms:created xsi:type="dcterms:W3CDTF">2025-10-06T10:13:00Z</dcterms:created>
  <dcterms:modified xsi:type="dcterms:W3CDTF">2026-01-30T09:12:00Z</dcterms:modified>
</cp:coreProperties>
</file>